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C93" w:rsidRPr="00C62E1C" w:rsidRDefault="000516E5" w:rsidP="003D0C93">
      <w:pPr>
        <w:spacing w:after="0"/>
        <w:jc w:val="right"/>
        <w:rPr>
          <w:rFonts w:asciiTheme="majorHAnsi" w:hAnsiTheme="majorHAnsi"/>
          <w:b/>
          <w:i/>
          <w:color w:val="1F497D" w:themeColor="text2"/>
          <w:sz w:val="20"/>
          <w:szCs w:val="20"/>
        </w:rPr>
      </w:pPr>
      <w:r w:rsidRPr="00C62E1C">
        <w:rPr>
          <w:rFonts w:asciiTheme="majorHAnsi" w:hAnsiTheme="majorHAnsi"/>
          <w:b/>
          <w:i/>
          <w:color w:val="1F497D" w:themeColor="text2"/>
          <w:sz w:val="20"/>
          <w:szCs w:val="20"/>
        </w:rPr>
        <w:t>Profil de poste</w:t>
      </w:r>
    </w:p>
    <w:p w:rsidR="00EB0310" w:rsidRPr="00C62E1C" w:rsidRDefault="00EB0310" w:rsidP="003D0C93">
      <w:pPr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1E07982" wp14:editId="1BA21219">
                <wp:simplePos x="0" y="0"/>
                <wp:positionH relativeFrom="column">
                  <wp:posOffset>-17145</wp:posOffset>
                </wp:positionH>
                <wp:positionV relativeFrom="paragraph">
                  <wp:posOffset>184150</wp:posOffset>
                </wp:positionV>
                <wp:extent cx="5869305" cy="0"/>
                <wp:effectExtent l="0" t="19050" r="36195" b="19050"/>
                <wp:wrapNone/>
                <wp:docPr id="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C580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35pt;margin-top:14.5pt;width:462.1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" strokecolor="#1f497d [3215]" strokeweight="3pt">
                <v:shadow color="#243f60 [1604]" opacity=".5" offset="1pt"/>
              </v:shape>
            </w:pict>
          </mc:Fallback>
        </mc:AlternateContent>
      </w:r>
      <w:r w:rsidRPr="00C62E1C">
        <w:rPr>
          <w:rFonts w:asciiTheme="majorHAnsi" w:hAnsiTheme="majorHAnsi"/>
          <w:b/>
          <w:color w:val="002060"/>
          <w:sz w:val="20"/>
          <w:szCs w:val="20"/>
        </w:rPr>
        <w:t>Identification du poste</w:t>
      </w:r>
      <w:r w:rsidRPr="00C62E1C">
        <w:rPr>
          <w:rFonts w:asciiTheme="majorHAnsi" w:hAnsiTheme="majorHAnsi"/>
          <w:color w:val="002060"/>
          <w:sz w:val="20"/>
          <w:szCs w:val="20"/>
        </w:rPr>
        <w:t xml:space="preserve"> </w:t>
      </w:r>
    </w:p>
    <w:p w:rsidR="002C01B2" w:rsidRPr="00C62E1C" w:rsidRDefault="000516E5" w:rsidP="002C01B2">
      <w:pPr>
        <w:spacing w:after="0"/>
        <w:ind w:right="668"/>
        <w:rPr>
          <w:rFonts w:asciiTheme="majorHAnsi" w:eastAsia="Cambria" w:hAnsiTheme="majorHAnsi" w:cs="Cambria"/>
          <w:b/>
          <w:bCs/>
          <w:spacing w:val="-6"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>Intitulé du poste :</w:t>
      </w:r>
      <w:r w:rsidR="002C01B2" w:rsidRPr="00C62E1C">
        <w:rPr>
          <w:rFonts w:asciiTheme="majorHAnsi" w:eastAsia="Cambria" w:hAnsiTheme="majorHAnsi" w:cs="Cambria"/>
          <w:b/>
          <w:bCs/>
          <w:spacing w:val="-6"/>
          <w:sz w:val="20"/>
          <w:szCs w:val="20"/>
        </w:rPr>
        <w:t xml:space="preserve"> </w:t>
      </w:r>
      <w:r w:rsidR="002A0A9A">
        <w:rPr>
          <w:rFonts w:ascii="Times New Roman" w:hAnsi="Times New Roman"/>
        </w:rPr>
        <w:t xml:space="preserve"> </w:t>
      </w:r>
      <w:hyperlink r:id="rId8" w:anchor="top" w:history="1">
        <w:r w:rsidR="005866E3" w:rsidRPr="002A0A9A">
          <w:rPr>
            <w:rStyle w:val="Lienhypertexte"/>
            <w:b/>
            <w:color w:val="000000" w:themeColor="text1"/>
            <w:u w:val="none"/>
          </w:rPr>
          <w:t>Opérateur-</w:t>
        </w:r>
        <w:proofErr w:type="spellStart"/>
        <w:r w:rsidR="005866E3" w:rsidRPr="002A0A9A">
          <w:rPr>
            <w:rStyle w:val="Lienhypertexte"/>
            <w:b/>
            <w:color w:val="000000" w:themeColor="text1"/>
            <w:u w:val="none"/>
          </w:rPr>
          <w:t>trice</w:t>
        </w:r>
        <w:proofErr w:type="spellEnd"/>
        <w:r w:rsidR="005866E3" w:rsidRPr="002A0A9A">
          <w:rPr>
            <w:rStyle w:val="Lienhypertexte"/>
            <w:b/>
            <w:color w:val="000000" w:themeColor="text1"/>
            <w:u w:val="none"/>
          </w:rPr>
          <w:t xml:space="preserve"> logistique</w:t>
        </w:r>
      </w:hyperlink>
      <w:r w:rsidR="005866E3" w:rsidRPr="002A0A9A">
        <w:rPr>
          <w:rStyle w:val="Lienhypertexte"/>
          <w:b/>
          <w:color w:val="000000" w:themeColor="text1"/>
          <w:u w:val="none"/>
        </w:rPr>
        <w:t xml:space="preserve"> </w:t>
      </w:r>
      <w:r w:rsidR="002A0A9A">
        <w:rPr>
          <w:rStyle w:val="Lienhypertexte"/>
          <w:b/>
          <w:color w:val="000000" w:themeColor="text1"/>
          <w:u w:val="none"/>
        </w:rPr>
        <w:t xml:space="preserve">- </w:t>
      </w:r>
      <w:bookmarkStart w:id="0" w:name="_GoBack"/>
      <w:bookmarkEnd w:id="0"/>
      <w:r w:rsidR="002C01B2" w:rsidRPr="00C62E1C">
        <w:rPr>
          <w:rFonts w:asciiTheme="majorHAnsi" w:eastAsia="Cambria" w:hAnsiTheme="majorHAnsi" w:cs="Cambria"/>
          <w:b/>
          <w:bCs/>
          <w:spacing w:val="-6"/>
          <w:sz w:val="20"/>
          <w:szCs w:val="20"/>
        </w:rPr>
        <w:t>F/H</w:t>
      </w:r>
    </w:p>
    <w:p w:rsidR="003E77D8" w:rsidRPr="00C62E1C" w:rsidRDefault="003E77D8" w:rsidP="002C01B2">
      <w:pPr>
        <w:spacing w:after="0"/>
        <w:ind w:right="668"/>
        <w:rPr>
          <w:rFonts w:asciiTheme="majorHAnsi" w:hAnsiTheme="majorHAnsi"/>
          <w:b/>
          <w:spacing w:val="-7"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 xml:space="preserve">Catégorie : </w:t>
      </w:r>
      <w:r w:rsidR="00FE781C">
        <w:rPr>
          <w:rFonts w:asciiTheme="majorHAnsi" w:hAnsiTheme="majorHAnsi"/>
          <w:b/>
          <w:sz w:val="20"/>
          <w:szCs w:val="20"/>
        </w:rPr>
        <w:t>C</w:t>
      </w:r>
    </w:p>
    <w:p w:rsidR="00EB0310" w:rsidRPr="00C62E1C" w:rsidRDefault="00EB0310" w:rsidP="002C01B2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>Quotité d’affectation</w:t>
      </w:r>
      <w:r w:rsidRPr="00C62E1C">
        <w:rPr>
          <w:rFonts w:asciiTheme="majorHAnsi" w:hAnsiTheme="majorHAnsi"/>
          <w:sz w:val="20"/>
          <w:szCs w:val="20"/>
        </w:rPr>
        <w:t> </w:t>
      </w:r>
      <w:r w:rsidRPr="00C62E1C">
        <w:rPr>
          <w:rFonts w:asciiTheme="majorHAnsi" w:hAnsiTheme="majorHAnsi"/>
          <w:b/>
          <w:sz w:val="20"/>
          <w:szCs w:val="20"/>
        </w:rPr>
        <w:t>sur le poste</w:t>
      </w:r>
      <w:r w:rsidRPr="00C62E1C">
        <w:rPr>
          <w:rFonts w:asciiTheme="majorHAnsi" w:hAnsiTheme="majorHAnsi"/>
          <w:sz w:val="20"/>
          <w:szCs w:val="20"/>
        </w:rPr>
        <w:t xml:space="preserve"> : 100%</w:t>
      </w:r>
    </w:p>
    <w:p w:rsidR="000516E5" w:rsidRPr="00C62E1C" w:rsidRDefault="000516E5" w:rsidP="003E77D8">
      <w:pPr>
        <w:pStyle w:val="Sansinterligne"/>
        <w:rPr>
          <w:rFonts w:asciiTheme="majorHAnsi" w:hAnsiTheme="majorHAnsi"/>
          <w:i/>
          <w:sz w:val="20"/>
          <w:szCs w:val="20"/>
        </w:rPr>
      </w:pPr>
      <w:r w:rsidRPr="00C62E1C">
        <w:rPr>
          <w:rFonts w:asciiTheme="majorHAnsi" w:hAnsiTheme="majorHAnsi"/>
          <w:i/>
          <w:sz w:val="20"/>
          <w:szCs w:val="20"/>
        </w:rPr>
        <w:t>Référence à prendre en compte dans le référentiel des Emplois-Types – REFERENS III :</w:t>
      </w:r>
    </w:p>
    <w:p w:rsidR="003E77D8" w:rsidRPr="00C62E1C" w:rsidRDefault="003E77D8" w:rsidP="003E77D8">
      <w:pPr>
        <w:pStyle w:val="Sansinterligne"/>
        <w:rPr>
          <w:rFonts w:asciiTheme="majorHAnsi" w:hAnsiTheme="majorHAnsi"/>
          <w:i/>
          <w:sz w:val="20"/>
          <w:szCs w:val="20"/>
        </w:rPr>
      </w:pPr>
      <w:r w:rsidRPr="00C62E1C">
        <w:rPr>
          <w:rFonts w:asciiTheme="majorHAnsi" w:hAnsiTheme="majorHAnsi"/>
          <w:i/>
          <w:sz w:val="20"/>
          <w:szCs w:val="20"/>
        </w:rPr>
        <w:t>B</w:t>
      </w:r>
      <w:r w:rsidR="00E13CC1" w:rsidRPr="00C62E1C">
        <w:rPr>
          <w:rFonts w:asciiTheme="majorHAnsi" w:hAnsiTheme="majorHAnsi"/>
          <w:i/>
          <w:sz w:val="20"/>
          <w:szCs w:val="20"/>
        </w:rPr>
        <w:t>ranche d’</w:t>
      </w:r>
      <w:r w:rsidRPr="00C62E1C">
        <w:rPr>
          <w:rFonts w:asciiTheme="majorHAnsi" w:hAnsiTheme="majorHAnsi"/>
          <w:i/>
          <w:sz w:val="20"/>
          <w:szCs w:val="20"/>
        </w:rPr>
        <w:t>A</w:t>
      </w:r>
      <w:r w:rsidR="00E13CC1" w:rsidRPr="00C62E1C">
        <w:rPr>
          <w:rFonts w:asciiTheme="majorHAnsi" w:hAnsiTheme="majorHAnsi"/>
          <w:i/>
          <w:sz w:val="20"/>
          <w:szCs w:val="20"/>
        </w:rPr>
        <w:t xml:space="preserve">ctivité </w:t>
      </w:r>
      <w:r w:rsidRPr="00C62E1C">
        <w:rPr>
          <w:rFonts w:asciiTheme="majorHAnsi" w:hAnsiTheme="majorHAnsi"/>
          <w:i/>
          <w:sz w:val="20"/>
          <w:szCs w:val="20"/>
        </w:rPr>
        <w:t>P</w:t>
      </w:r>
      <w:r w:rsidR="00E13CC1" w:rsidRPr="00C62E1C">
        <w:rPr>
          <w:rFonts w:asciiTheme="majorHAnsi" w:hAnsiTheme="majorHAnsi"/>
          <w:i/>
          <w:sz w:val="20"/>
          <w:szCs w:val="20"/>
        </w:rPr>
        <w:t>rofessionnelle</w:t>
      </w:r>
      <w:r w:rsidR="000516E5" w:rsidRPr="00C62E1C">
        <w:rPr>
          <w:rFonts w:asciiTheme="majorHAnsi" w:hAnsiTheme="majorHAnsi"/>
          <w:i/>
          <w:sz w:val="20"/>
          <w:szCs w:val="20"/>
        </w:rPr>
        <w:t> </w:t>
      </w:r>
      <w:r w:rsidR="00FE781C">
        <w:rPr>
          <w:rFonts w:asciiTheme="majorHAnsi" w:hAnsiTheme="majorHAnsi"/>
          <w:i/>
          <w:sz w:val="20"/>
          <w:szCs w:val="20"/>
        </w:rPr>
        <w:t xml:space="preserve">(BAP) </w:t>
      </w:r>
      <w:r w:rsidR="000516E5" w:rsidRPr="00C62E1C">
        <w:rPr>
          <w:rFonts w:asciiTheme="majorHAnsi" w:hAnsiTheme="majorHAnsi"/>
          <w:i/>
          <w:sz w:val="20"/>
          <w:szCs w:val="20"/>
        </w:rPr>
        <w:t xml:space="preserve">: </w:t>
      </w:r>
      <w:r w:rsidR="00FE781C">
        <w:rPr>
          <w:rFonts w:asciiTheme="majorHAnsi" w:hAnsiTheme="majorHAnsi"/>
          <w:i/>
          <w:sz w:val="20"/>
          <w:szCs w:val="20"/>
        </w:rPr>
        <w:t>G</w:t>
      </w:r>
    </w:p>
    <w:p w:rsidR="00DD012F" w:rsidRDefault="00E13CC1" w:rsidP="003E77D8">
      <w:pPr>
        <w:pStyle w:val="Sansinterligne"/>
        <w:rPr>
          <w:rFonts w:asciiTheme="majorHAnsi" w:hAnsiTheme="majorHAnsi"/>
          <w:i/>
          <w:sz w:val="20"/>
          <w:szCs w:val="20"/>
        </w:rPr>
      </w:pPr>
      <w:r w:rsidRPr="00C62E1C">
        <w:rPr>
          <w:rFonts w:asciiTheme="majorHAnsi" w:hAnsiTheme="majorHAnsi"/>
          <w:i/>
          <w:sz w:val="20"/>
          <w:szCs w:val="20"/>
        </w:rPr>
        <w:t>Famille d’Activité P</w:t>
      </w:r>
      <w:r w:rsidR="003E77D8" w:rsidRPr="00C62E1C">
        <w:rPr>
          <w:rFonts w:asciiTheme="majorHAnsi" w:hAnsiTheme="majorHAnsi"/>
          <w:i/>
          <w:sz w:val="20"/>
          <w:szCs w:val="20"/>
        </w:rPr>
        <w:t xml:space="preserve">rofessionnelle : </w:t>
      </w:r>
      <w:r w:rsidR="00FE781C">
        <w:rPr>
          <w:rFonts w:asciiTheme="majorHAnsi" w:hAnsiTheme="majorHAnsi"/>
          <w:i/>
          <w:sz w:val="20"/>
          <w:szCs w:val="20"/>
        </w:rPr>
        <w:t>Logistique</w:t>
      </w:r>
    </w:p>
    <w:p w:rsidR="000516E5" w:rsidRDefault="000516E5" w:rsidP="003E77D8">
      <w:pPr>
        <w:pStyle w:val="Sansinterligne"/>
        <w:rPr>
          <w:rFonts w:asciiTheme="majorHAnsi" w:hAnsiTheme="majorHAnsi"/>
          <w:i/>
          <w:sz w:val="20"/>
          <w:szCs w:val="20"/>
        </w:rPr>
      </w:pPr>
      <w:r w:rsidRPr="00C62E1C">
        <w:rPr>
          <w:rFonts w:asciiTheme="majorHAnsi" w:hAnsiTheme="majorHAnsi"/>
          <w:i/>
          <w:sz w:val="20"/>
          <w:szCs w:val="20"/>
        </w:rPr>
        <w:t xml:space="preserve">Emploi-type : </w:t>
      </w:r>
      <w:r w:rsidR="00FE781C">
        <w:rPr>
          <w:rFonts w:asciiTheme="majorHAnsi" w:hAnsiTheme="majorHAnsi"/>
          <w:i/>
          <w:sz w:val="20"/>
          <w:szCs w:val="20"/>
        </w:rPr>
        <w:t>Opérateur logistique</w:t>
      </w:r>
    </w:p>
    <w:p w:rsidR="00FE781C" w:rsidRPr="00C62E1C" w:rsidRDefault="00FE781C" w:rsidP="00FE781C">
      <w:pPr>
        <w:pStyle w:val="Sansinterligne"/>
        <w:rPr>
          <w:rFonts w:asciiTheme="majorHAnsi" w:hAnsiTheme="majorHAnsi"/>
          <w:i/>
          <w:sz w:val="20"/>
          <w:szCs w:val="20"/>
        </w:rPr>
      </w:pPr>
      <w:r>
        <w:rPr>
          <w:i/>
          <w:iCs/>
          <w:sz w:val="20"/>
          <w:szCs w:val="20"/>
        </w:rPr>
        <w:t>Code emploi-type : G5B45</w:t>
      </w:r>
    </w:p>
    <w:p w:rsidR="00EB0310" w:rsidRPr="00FE781C" w:rsidRDefault="003E77D8" w:rsidP="00FE781C">
      <w:pPr>
        <w:pStyle w:val="Default"/>
      </w:pPr>
      <w:r w:rsidRPr="00C62E1C">
        <w:rPr>
          <w:rFonts w:asciiTheme="majorHAnsi" w:hAnsiTheme="majorHAnsi"/>
          <w:i/>
          <w:sz w:val="20"/>
          <w:szCs w:val="20"/>
        </w:rPr>
        <w:t xml:space="preserve">Correspondance statutaire : </w:t>
      </w:r>
      <w:r w:rsidR="00FE781C">
        <w:rPr>
          <w:i/>
          <w:iCs/>
          <w:sz w:val="20"/>
          <w:szCs w:val="20"/>
        </w:rPr>
        <w:t>Adjoint Technique Recherche et Formation</w:t>
      </w:r>
    </w:p>
    <w:p w:rsidR="00EA1F81" w:rsidRPr="00C62E1C" w:rsidRDefault="00EA1F81" w:rsidP="00EB0310">
      <w:pPr>
        <w:pStyle w:val="Sansinterligne"/>
        <w:rPr>
          <w:rFonts w:asciiTheme="majorHAnsi" w:hAnsiTheme="majorHAnsi"/>
          <w:sz w:val="20"/>
          <w:szCs w:val="20"/>
        </w:rPr>
      </w:pPr>
    </w:p>
    <w:p w:rsidR="000A18F6" w:rsidRPr="00C62E1C" w:rsidRDefault="000A18F6" w:rsidP="000A18F6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color w:val="002060"/>
          <w:sz w:val="20"/>
          <w:szCs w:val="20"/>
        </w:rPr>
        <w:t>Présentation de l’Université</w:t>
      </w:r>
    </w:p>
    <w:p w:rsidR="000A18F6" w:rsidRPr="00C62E1C" w:rsidRDefault="000A18F6" w:rsidP="000A18F6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64EEE1" wp14:editId="5F2D228D">
                <wp:simplePos x="0" y="0"/>
                <wp:positionH relativeFrom="column">
                  <wp:posOffset>-17145</wp:posOffset>
                </wp:positionH>
                <wp:positionV relativeFrom="paragraph">
                  <wp:posOffset>17780</wp:posOffset>
                </wp:positionV>
                <wp:extent cx="5869305" cy="0"/>
                <wp:effectExtent l="0" t="19050" r="36195" b="1905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ED33E" id="AutoShape 4" o:spid="_x0000_s1026" type="#_x0000_t32" style="position:absolute;margin-left:-1.35pt;margin-top:1.4pt;width:462.1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" strokecolor="#1f497d [3215]" strokeweight="3pt">
                <v:shadow color="#243f60 [1604]" opacity=".5" offset="1pt"/>
              </v:shape>
            </w:pict>
          </mc:Fallback>
        </mc:AlternateContent>
      </w:r>
    </w:p>
    <w:p w:rsidR="000A18F6" w:rsidRPr="00C62E1C" w:rsidRDefault="000A18F6" w:rsidP="000A18F6">
      <w:pPr>
        <w:pStyle w:val="Sansinterligne"/>
        <w:jc w:val="both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sz w:val="20"/>
          <w:szCs w:val="20"/>
        </w:rPr>
        <w:t>L’Université Sorbonne Paris Nord (USPN) constitue un pôle majeur d’enseignement et de recherche situé au nord de Paris. Déployée sur un territoire à la dynamique incontestable qui accueillera l’un des plus grands événements au monde en 2024, les Jeux Olympiques.</w:t>
      </w:r>
    </w:p>
    <w:p w:rsidR="000A18F6" w:rsidRPr="00C62E1C" w:rsidRDefault="000A18F6" w:rsidP="000A18F6">
      <w:pPr>
        <w:pStyle w:val="Sansinterligne"/>
        <w:jc w:val="both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sz w:val="20"/>
          <w:szCs w:val="20"/>
        </w:rPr>
        <w:t xml:space="preserve">Elle compte cinq campus, répartis sur les deux départements de la Seine-Saint-Denis et du Val d’Oise : Villetaneuse, Bobigny, Saint-Denis, la Plaine Saint-Denis et Argenteuil. </w:t>
      </w:r>
    </w:p>
    <w:p w:rsidR="000A18F6" w:rsidRPr="00C62E1C" w:rsidRDefault="000A18F6" w:rsidP="000A18F6">
      <w:pPr>
        <w:pStyle w:val="Sansinterligne"/>
        <w:jc w:val="both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sz w:val="20"/>
          <w:szCs w:val="20"/>
        </w:rPr>
        <w:t>L’Université Sorbonne Paris Nord est une université pluridisciplinaire dont l’offre de formation est structurée autour de cinq grands domaines : droit, sciences politiques et sociales, sciences économiques et de gestion, sciences et technologie, santé, médecine, biologie, sports, lettres, langues, sciences de l’homme et société, culture et communication.</w:t>
      </w:r>
    </w:p>
    <w:p w:rsidR="000A18F6" w:rsidRPr="00C62E1C" w:rsidRDefault="000A18F6" w:rsidP="000A18F6">
      <w:pPr>
        <w:pStyle w:val="Sansinterligne"/>
        <w:jc w:val="both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sz w:val="20"/>
          <w:szCs w:val="20"/>
        </w:rPr>
        <w:t xml:space="preserve">Elle compte aujourd’hui près de 25 000 étudiants en formation initiale ou continue, au sein de </w:t>
      </w:r>
      <w:r w:rsidR="0039629B" w:rsidRPr="00C62E1C">
        <w:rPr>
          <w:rFonts w:asciiTheme="majorHAnsi" w:hAnsiTheme="majorHAnsi"/>
          <w:sz w:val="20"/>
          <w:szCs w:val="20"/>
        </w:rPr>
        <w:t>9 composantes (5</w:t>
      </w:r>
      <w:r w:rsidRPr="00C62E1C">
        <w:rPr>
          <w:rFonts w:asciiTheme="majorHAnsi" w:hAnsiTheme="majorHAnsi"/>
          <w:sz w:val="20"/>
          <w:szCs w:val="20"/>
        </w:rPr>
        <w:t xml:space="preserve"> UFR, 3 IUT, 1 institut), répartis sur ces 5 Campus. </w:t>
      </w:r>
    </w:p>
    <w:p w:rsidR="000A18F6" w:rsidRPr="00C62E1C" w:rsidRDefault="000A18F6" w:rsidP="000A18F6">
      <w:pPr>
        <w:pStyle w:val="Sansinterligne"/>
        <w:jc w:val="both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sz w:val="20"/>
          <w:szCs w:val="20"/>
        </w:rPr>
        <w:t>La recher</w:t>
      </w:r>
      <w:r w:rsidR="00763B08" w:rsidRPr="00C62E1C">
        <w:rPr>
          <w:rFonts w:asciiTheme="majorHAnsi" w:hAnsiTheme="majorHAnsi"/>
          <w:sz w:val="20"/>
          <w:szCs w:val="20"/>
        </w:rPr>
        <w:t>che est développée au sein de 30</w:t>
      </w:r>
      <w:r w:rsidRPr="00C62E1C">
        <w:rPr>
          <w:rFonts w:asciiTheme="majorHAnsi" w:hAnsiTheme="majorHAnsi"/>
          <w:sz w:val="20"/>
          <w:szCs w:val="20"/>
        </w:rPr>
        <w:t xml:space="preserve"> </w:t>
      </w:r>
      <w:r w:rsidR="00FF675F" w:rsidRPr="00C62E1C">
        <w:rPr>
          <w:rFonts w:asciiTheme="majorHAnsi" w:hAnsiTheme="majorHAnsi"/>
          <w:sz w:val="20"/>
          <w:szCs w:val="20"/>
        </w:rPr>
        <w:t>unités de recherche</w:t>
      </w:r>
      <w:r w:rsidRPr="00C62E1C">
        <w:rPr>
          <w:rFonts w:asciiTheme="majorHAnsi" w:hAnsiTheme="majorHAnsi"/>
          <w:sz w:val="20"/>
          <w:szCs w:val="20"/>
        </w:rPr>
        <w:t>, certain</w:t>
      </w:r>
      <w:r w:rsidR="00FF675F" w:rsidRPr="00C62E1C">
        <w:rPr>
          <w:rFonts w:asciiTheme="majorHAnsi" w:hAnsiTheme="majorHAnsi"/>
          <w:sz w:val="20"/>
          <w:szCs w:val="20"/>
        </w:rPr>
        <w:t>e</w:t>
      </w:r>
      <w:r w:rsidRPr="00C62E1C">
        <w:rPr>
          <w:rFonts w:asciiTheme="majorHAnsi" w:hAnsiTheme="majorHAnsi"/>
          <w:sz w:val="20"/>
          <w:szCs w:val="20"/>
        </w:rPr>
        <w:t>s associé</w:t>
      </w:r>
      <w:r w:rsidR="00FF675F" w:rsidRPr="00C62E1C">
        <w:rPr>
          <w:rFonts w:asciiTheme="majorHAnsi" w:hAnsiTheme="majorHAnsi"/>
          <w:sz w:val="20"/>
          <w:szCs w:val="20"/>
        </w:rPr>
        <w:t>e</w:t>
      </w:r>
      <w:r w:rsidRPr="00C62E1C">
        <w:rPr>
          <w:rFonts w:asciiTheme="majorHAnsi" w:hAnsiTheme="majorHAnsi"/>
          <w:sz w:val="20"/>
          <w:szCs w:val="20"/>
        </w:rPr>
        <w:t xml:space="preserve">s au CNRS ou à l’Inserm, des structures fédératives de recherche, des plateformes de recherche, 2 écoles doctorales, 1 école universitaire de recherche (EUR PNGS-M&amp;CS), plusieurs </w:t>
      </w:r>
      <w:proofErr w:type="spellStart"/>
      <w:r w:rsidRPr="00C62E1C">
        <w:rPr>
          <w:rFonts w:asciiTheme="majorHAnsi" w:hAnsiTheme="majorHAnsi"/>
          <w:sz w:val="20"/>
          <w:szCs w:val="20"/>
        </w:rPr>
        <w:t>LabEx</w:t>
      </w:r>
      <w:proofErr w:type="spellEnd"/>
      <w:r w:rsidRPr="00C62E1C">
        <w:rPr>
          <w:rFonts w:asciiTheme="majorHAnsi" w:hAnsiTheme="majorHAnsi"/>
          <w:sz w:val="20"/>
          <w:szCs w:val="20"/>
        </w:rPr>
        <w:t xml:space="preserve"> et </w:t>
      </w:r>
      <w:proofErr w:type="spellStart"/>
      <w:r w:rsidRPr="00C62E1C">
        <w:rPr>
          <w:rFonts w:asciiTheme="majorHAnsi" w:hAnsiTheme="majorHAnsi"/>
          <w:sz w:val="20"/>
          <w:szCs w:val="20"/>
        </w:rPr>
        <w:t>EquipEx</w:t>
      </w:r>
      <w:proofErr w:type="spellEnd"/>
      <w:r w:rsidRPr="00C62E1C">
        <w:rPr>
          <w:rFonts w:asciiTheme="majorHAnsi" w:hAnsiTheme="majorHAnsi"/>
          <w:sz w:val="20"/>
          <w:szCs w:val="20"/>
        </w:rPr>
        <w:t xml:space="preserve"> complètent le dispositif.</w:t>
      </w:r>
    </w:p>
    <w:p w:rsidR="000A18F6" w:rsidRPr="00C62E1C" w:rsidRDefault="000A18F6" w:rsidP="00EB0310">
      <w:pPr>
        <w:pStyle w:val="Sansinterligne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color w:val="002060"/>
          <w:sz w:val="20"/>
          <w:szCs w:val="20"/>
        </w:rPr>
        <w:t xml:space="preserve">Contexte de travail </w:t>
      </w:r>
    </w:p>
    <w:p w:rsidR="00EB0310" w:rsidRPr="00C62E1C" w:rsidRDefault="00EB0310" w:rsidP="00EB0310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0A69272" wp14:editId="714D1C18">
                <wp:simplePos x="0" y="0"/>
                <wp:positionH relativeFrom="column">
                  <wp:posOffset>-17145</wp:posOffset>
                </wp:positionH>
                <wp:positionV relativeFrom="paragraph">
                  <wp:posOffset>17780</wp:posOffset>
                </wp:positionV>
                <wp:extent cx="5869305" cy="0"/>
                <wp:effectExtent l="0" t="19050" r="36195" b="19050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0C53A" id="AutoShape 4" o:spid="_x0000_s1026" type="#_x0000_t32" style="position:absolute;margin-left:-1.35pt;margin-top:1.4pt;width:462.15pt;height:0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" strokecolor="#1f497d [3215]" strokeweight="3pt">
                <v:shadow color="#243f60 [1604]" opacity=".5" offset="1pt"/>
              </v:shape>
            </w:pict>
          </mc:Fallback>
        </mc:AlternateContent>
      </w:r>
    </w:p>
    <w:p w:rsidR="00EB0310" w:rsidRPr="00FE781C" w:rsidRDefault="00EB0310" w:rsidP="00FE781C">
      <w:pPr>
        <w:pStyle w:val="Default"/>
      </w:pPr>
      <w:r w:rsidRPr="00C62E1C">
        <w:rPr>
          <w:rFonts w:asciiTheme="majorHAnsi" w:hAnsiTheme="majorHAnsi"/>
          <w:b/>
          <w:sz w:val="20"/>
          <w:szCs w:val="20"/>
        </w:rPr>
        <w:t>Site d’affectation :</w:t>
      </w:r>
      <w:r w:rsidRPr="00C62E1C">
        <w:rPr>
          <w:rFonts w:asciiTheme="majorHAnsi" w:hAnsiTheme="majorHAnsi"/>
          <w:sz w:val="20"/>
          <w:szCs w:val="20"/>
        </w:rPr>
        <w:t xml:space="preserve"> </w:t>
      </w:r>
      <w:r w:rsidR="00FE781C">
        <w:rPr>
          <w:sz w:val="20"/>
          <w:szCs w:val="20"/>
        </w:rPr>
        <w:t>Université Sorbonne Paris Nord (USPN) – Campus de Villetaneuse /Saint Denis/Bobigny</w:t>
      </w:r>
    </w:p>
    <w:p w:rsidR="000516E5" w:rsidRPr="00C62E1C" w:rsidRDefault="00EB0310" w:rsidP="00EB0310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>Composante / Service</w:t>
      </w:r>
      <w:r w:rsidR="00DD012F">
        <w:rPr>
          <w:rFonts w:asciiTheme="majorHAnsi" w:hAnsiTheme="majorHAnsi"/>
          <w:b/>
          <w:sz w:val="20"/>
          <w:szCs w:val="20"/>
        </w:rPr>
        <w:t xml:space="preserve"> : </w:t>
      </w:r>
      <w:r w:rsidR="002C01B2" w:rsidRPr="00C62E1C">
        <w:rPr>
          <w:rFonts w:asciiTheme="majorHAnsi" w:hAnsiTheme="majorHAnsi"/>
          <w:sz w:val="20"/>
          <w:szCs w:val="20"/>
        </w:rPr>
        <w:t xml:space="preserve"> </w:t>
      </w:r>
      <w:r w:rsidR="005866E3">
        <w:rPr>
          <w:rFonts w:asciiTheme="majorHAnsi" w:hAnsiTheme="majorHAnsi"/>
          <w:sz w:val="20"/>
          <w:szCs w:val="20"/>
        </w:rPr>
        <w:t>Service intérieur et logistique</w:t>
      </w:r>
    </w:p>
    <w:p w:rsidR="003E77D8" w:rsidRPr="00C62E1C" w:rsidRDefault="00EB0310" w:rsidP="00EB0310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 xml:space="preserve">Composition du service </w:t>
      </w:r>
      <w:r w:rsidRPr="00C62E1C">
        <w:rPr>
          <w:rFonts w:asciiTheme="majorHAnsi" w:hAnsiTheme="majorHAnsi"/>
          <w:b/>
          <w:i/>
          <w:sz w:val="20"/>
          <w:szCs w:val="20"/>
        </w:rPr>
        <w:t>(effectifs)</w:t>
      </w:r>
      <w:r w:rsidRPr="00C62E1C">
        <w:rPr>
          <w:rFonts w:asciiTheme="majorHAnsi" w:hAnsiTheme="majorHAnsi"/>
          <w:b/>
          <w:sz w:val="20"/>
          <w:szCs w:val="20"/>
        </w:rPr>
        <w:t> :</w:t>
      </w:r>
      <w:r w:rsidRPr="00C62E1C">
        <w:rPr>
          <w:rFonts w:asciiTheme="majorHAnsi" w:hAnsiTheme="majorHAnsi"/>
          <w:sz w:val="20"/>
          <w:szCs w:val="20"/>
        </w:rPr>
        <w:t xml:space="preserve"> </w:t>
      </w:r>
      <w:r w:rsidR="005866E3">
        <w:rPr>
          <w:rFonts w:asciiTheme="majorHAnsi" w:hAnsiTheme="majorHAnsi"/>
          <w:sz w:val="20"/>
          <w:szCs w:val="20"/>
        </w:rPr>
        <w:t xml:space="preserve"> </w:t>
      </w:r>
    </w:p>
    <w:p w:rsidR="00EB0310" w:rsidRPr="00C62E1C" w:rsidRDefault="00EB0310" w:rsidP="00EB0310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>Fonction d’encadrement :</w:t>
      </w:r>
      <w:r w:rsidR="003E77D8" w:rsidRPr="00C62E1C">
        <w:rPr>
          <w:rFonts w:asciiTheme="majorHAnsi" w:hAnsiTheme="majorHAnsi"/>
          <w:b/>
          <w:sz w:val="20"/>
          <w:szCs w:val="20"/>
        </w:rPr>
        <w:t xml:space="preserve"> </w:t>
      </w:r>
      <w:r w:rsidR="00DD012F">
        <w:rPr>
          <w:rFonts w:asciiTheme="majorHAnsi" w:hAnsiTheme="majorHAnsi"/>
          <w:b/>
          <w:sz w:val="20"/>
          <w:szCs w:val="20"/>
        </w:rPr>
        <w:t>Non</w:t>
      </w:r>
      <w:r w:rsidR="002C01B2" w:rsidRPr="00C62E1C">
        <w:rPr>
          <w:rFonts w:asciiTheme="majorHAnsi" w:hAnsiTheme="majorHAnsi"/>
          <w:b/>
          <w:sz w:val="20"/>
          <w:szCs w:val="20"/>
        </w:rPr>
        <w:t xml:space="preserve"> </w:t>
      </w:r>
    </w:p>
    <w:p w:rsidR="00EB0310" w:rsidRDefault="00EB0310" w:rsidP="00EB0310">
      <w:pPr>
        <w:pStyle w:val="Sansinterligne"/>
        <w:rPr>
          <w:rFonts w:asciiTheme="majorHAnsi" w:hAnsiTheme="majorHAnsi"/>
          <w:b/>
          <w:sz w:val="20"/>
          <w:szCs w:val="20"/>
        </w:rPr>
      </w:pPr>
      <w:r w:rsidRPr="00C62E1C">
        <w:rPr>
          <w:rFonts w:asciiTheme="majorHAnsi" w:hAnsiTheme="majorHAnsi"/>
          <w:b/>
          <w:sz w:val="20"/>
          <w:szCs w:val="20"/>
        </w:rPr>
        <w:t xml:space="preserve">Rattachement hiérarchique : </w:t>
      </w:r>
      <w:r w:rsidR="005866E3">
        <w:rPr>
          <w:rFonts w:asciiTheme="majorHAnsi" w:hAnsiTheme="majorHAnsi"/>
          <w:b/>
          <w:sz w:val="20"/>
          <w:szCs w:val="20"/>
        </w:rPr>
        <w:t>Directeur du SIL</w:t>
      </w:r>
    </w:p>
    <w:p w:rsidR="00DD012F" w:rsidRPr="00C62E1C" w:rsidRDefault="00DD012F" w:rsidP="00EB0310">
      <w:pPr>
        <w:pStyle w:val="Sansinterligne"/>
        <w:rPr>
          <w:rFonts w:asciiTheme="majorHAnsi" w:hAnsiTheme="majorHAnsi"/>
          <w:b/>
          <w:sz w:val="20"/>
          <w:szCs w:val="20"/>
        </w:rPr>
      </w:pP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color w:val="002060"/>
          <w:sz w:val="20"/>
          <w:szCs w:val="20"/>
        </w:rPr>
        <w:t>Missions principales et description du poste</w:t>
      </w: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8E449E1" wp14:editId="28F30EC9">
                <wp:simplePos x="0" y="0"/>
                <wp:positionH relativeFrom="column">
                  <wp:posOffset>-17145</wp:posOffset>
                </wp:positionH>
                <wp:positionV relativeFrom="paragraph">
                  <wp:posOffset>36195</wp:posOffset>
                </wp:positionV>
                <wp:extent cx="5869305" cy="0"/>
                <wp:effectExtent l="0" t="19050" r="36195" b="19050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9946B" id="AutoShape 5" o:spid="_x0000_s1026" type="#_x0000_t32" style="position:absolute;margin-left:-1.35pt;margin-top:2.85pt;width:462.1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" strokecolor="#1f497d [3215]" strokeweight="3pt">
                <v:shadow color="#243f60 [1604]" opacity=".5" offset="1pt"/>
              </v:shape>
            </w:pict>
          </mc:Fallback>
        </mc:AlternateContent>
      </w:r>
      <w:r w:rsidRPr="00C62E1C">
        <w:rPr>
          <w:rFonts w:asciiTheme="majorHAnsi" w:hAnsiTheme="majorHAnsi"/>
          <w:b/>
          <w:color w:val="002060"/>
          <w:sz w:val="20"/>
          <w:szCs w:val="20"/>
        </w:rPr>
        <w:t xml:space="preserve"> </w:t>
      </w:r>
    </w:p>
    <w:p w:rsidR="002C01B2" w:rsidRPr="00C62E1C" w:rsidRDefault="002C01B2" w:rsidP="00EB0310">
      <w:pPr>
        <w:pStyle w:val="Sansinterligne"/>
        <w:rPr>
          <w:rFonts w:asciiTheme="majorHAnsi" w:hAnsiTheme="majorHAnsi"/>
          <w:color w:val="002060"/>
          <w:sz w:val="20"/>
          <w:szCs w:val="20"/>
        </w:rPr>
      </w:pPr>
    </w:p>
    <w:tbl>
      <w:tblPr>
        <w:tblStyle w:val="Grilledutableau"/>
        <w:tblW w:w="9889" w:type="dxa"/>
        <w:tblLook w:val="04A0" w:firstRow="1" w:lastRow="0" w:firstColumn="1" w:lastColumn="0" w:noHBand="0" w:noVBand="1"/>
      </w:tblPr>
      <w:tblGrid>
        <w:gridCol w:w="2235"/>
        <w:gridCol w:w="7654"/>
      </w:tblGrid>
      <w:tr w:rsidR="00EB0310" w:rsidRPr="00C62E1C" w:rsidTr="00D60B0F">
        <w:trPr>
          <w:trHeight w:val="345"/>
        </w:trPr>
        <w:tc>
          <w:tcPr>
            <w:tcW w:w="2235" w:type="dxa"/>
            <w:vMerge w:val="restart"/>
          </w:tcPr>
          <w:p w:rsidR="00EB0310" w:rsidRPr="00C62E1C" w:rsidRDefault="00EB0310" w:rsidP="00D60B0F">
            <w:pPr>
              <w:pStyle w:val="Sansinterligne"/>
              <w:jc w:val="center"/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</w:pPr>
            <w:r w:rsidRPr="00C62E1C"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  <w:t>Missions</w:t>
            </w:r>
          </w:p>
        </w:tc>
        <w:tc>
          <w:tcPr>
            <w:tcW w:w="7654" w:type="dxa"/>
            <w:vMerge w:val="restart"/>
          </w:tcPr>
          <w:p w:rsidR="00EB0310" w:rsidRPr="00C62E1C" w:rsidRDefault="00EB0310" w:rsidP="00D60B0F">
            <w:pPr>
              <w:pStyle w:val="Sansinterligne"/>
              <w:jc w:val="center"/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</w:pPr>
            <w:r w:rsidRPr="00C62E1C"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  <w:t>Activités</w:t>
            </w:r>
          </w:p>
        </w:tc>
      </w:tr>
      <w:tr w:rsidR="00EB0310" w:rsidRPr="00C62E1C" w:rsidTr="00D60B0F">
        <w:trPr>
          <w:trHeight w:val="234"/>
        </w:trPr>
        <w:tc>
          <w:tcPr>
            <w:tcW w:w="2235" w:type="dxa"/>
            <w:vMerge/>
          </w:tcPr>
          <w:p w:rsidR="00EB0310" w:rsidRPr="00C62E1C" w:rsidRDefault="00EB0310" w:rsidP="00D60B0F">
            <w:pPr>
              <w:pStyle w:val="Sansinterligne"/>
              <w:jc w:val="center"/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</w:pPr>
          </w:p>
        </w:tc>
        <w:tc>
          <w:tcPr>
            <w:tcW w:w="7654" w:type="dxa"/>
            <w:vMerge/>
          </w:tcPr>
          <w:p w:rsidR="00EB0310" w:rsidRPr="00C62E1C" w:rsidRDefault="00EB0310" w:rsidP="00D60B0F">
            <w:pPr>
              <w:pStyle w:val="Sansinterligne"/>
              <w:jc w:val="center"/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</w:pPr>
          </w:p>
        </w:tc>
      </w:tr>
      <w:tr w:rsidR="00EB0310" w:rsidRPr="00C62E1C" w:rsidTr="00FE4F21">
        <w:trPr>
          <w:trHeight w:val="353"/>
        </w:trPr>
        <w:tc>
          <w:tcPr>
            <w:tcW w:w="2235" w:type="dxa"/>
          </w:tcPr>
          <w:p w:rsidR="00DD012F" w:rsidRDefault="00A63254" w:rsidP="00A63254">
            <w:pPr>
              <w:pStyle w:val="Sansinterligne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Exécuter un ensemble d’activités qui concourent au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lastRenderedPageBreak/>
              <w:t>bon fonctionnement d’une structure</w:t>
            </w:r>
          </w:p>
          <w:p w:rsidR="00DD012F" w:rsidRPr="00C62E1C" w:rsidRDefault="00DD012F" w:rsidP="000516E5">
            <w:pPr>
              <w:pStyle w:val="Sansinterligne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7654" w:type="dxa"/>
          </w:tcPr>
          <w:p w:rsidR="00A63254" w:rsidRDefault="00A63254" w:rsidP="00A63254">
            <w:pPr>
              <w:pStyle w:val="Default"/>
              <w:rPr>
                <w:rFonts w:cstheme="minorBidi"/>
                <w:color w:val="auto"/>
              </w:rPr>
            </w:pP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Accueillir, orienter, renseigner le public, sur place ou par téléphone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 Gérer un standard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Assurer la distribution, la collecte et l'expédition du courrier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lastRenderedPageBreak/>
              <w:t xml:space="preserve">Contrôler l'accès aux bâtiments, la circulation des personnes et le fonctionnement des installations techniques, spécialisées et sportives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Assurer l'ouverture et la fermeture des bâtiments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Organiser les magasins et tenir les stocks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Conduire des engins à moteur, en assurer l'entretien courant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Transporter personnes, courriers, documents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Effectuer des opérations de manutention et de transport de produits, de matériels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Assurer le nettoyage et l'entretien des surfaces, locaux (administratifs, techniques, d'enseignement, spécialisés et sportifs) du patrimoine bâti et non bâti de la structure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Apporter un soutien logistique aux enseignants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Vérifier le planning des locaux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Assurer l'entretien des vêtements de travail, et du linge </w:t>
            </w:r>
          </w:p>
          <w:p w:rsidR="00A63254" w:rsidRPr="00A63254" w:rsidRDefault="00A63254" w:rsidP="00A63254">
            <w:pPr>
              <w:pStyle w:val="Default"/>
              <w:numPr>
                <w:ilvl w:val="0"/>
                <w:numId w:val="21"/>
              </w:numPr>
              <w:rPr>
                <w:rFonts w:asciiTheme="majorHAnsi" w:hAnsiTheme="majorHAnsi" w:cstheme="minorBidi"/>
                <w:color w:val="auto"/>
                <w:sz w:val="20"/>
                <w:szCs w:val="20"/>
              </w:rPr>
            </w:pPr>
            <w:r w:rsidRPr="00A63254">
              <w:rPr>
                <w:rFonts w:asciiTheme="majorHAnsi" w:hAnsiTheme="majorHAnsi" w:cstheme="minorBidi"/>
                <w:color w:val="auto"/>
                <w:sz w:val="20"/>
                <w:szCs w:val="20"/>
              </w:rPr>
              <w:t xml:space="preserve">Faire appliquer les consignes données </w:t>
            </w:r>
          </w:p>
          <w:p w:rsidR="000516E5" w:rsidRPr="00C62E1C" w:rsidRDefault="000516E5" w:rsidP="00A63254">
            <w:pPr>
              <w:pStyle w:val="Sansinterligne"/>
              <w:ind w:left="144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3D0C93" w:rsidRPr="00C62E1C" w:rsidRDefault="003D0C93" w:rsidP="00EB0310">
      <w:pPr>
        <w:pStyle w:val="Sansinterligne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color w:val="002060"/>
          <w:sz w:val="20"/>
          <w:szCs w:val="20"/>
        </w:rPr>
        <w:t xml:space="preserve">Outils spécifiques à l’activité </w:t>
      </w:r>
    </w:p>
    <w:p w:rsidR="00EB0310" w:rsidRPr="00C62E1C" w:rsidRDefault="00EB0310" w:rsidP="00EB0310">
      <w:pPr>
        <w:pStyle w:val="Sansinterligne"/>
        <w:rPr>
          <w:rFonts w:asciiTheme="majorHAnsi" w:hAnsiTheme="majorHAnsi"/>
          <w:sz w:val="20"/>
          <w:szCs w:val="20"/>
        </w:rPr>
      </w:pPr>
      <w:r w:rsidRPr="00C62E1C">
        <w:rPr>
          <w:rFonts w:asciiTheme="majorHAnsi" w:hAnsiTheme="maj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F8B0AE4" wp14:editId="642D8672">
                <wp:simplePos x="0" y="0"/>
                <wp:positionH relativeFrom="column">
                  <wp:posOffset>-17145</wp:posOffset>
                </wp:positionH>
                <wp:positionV relativeFrom="paragraph">
                  <wp:posOffset>26670</wp:posOffset>
                </wp:positionV>
                <wp:extent cx="5869305" cy="0"/>
                <wp:effectExtent l="0" t="19050" r="36195" b="19050"/>
                <wp:wrapNone/>
                <wp:docPr id="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E5621E" id="AutoShape 7" o:spid="_x0000_s1026" type="#_x0000_t32" style="position:absolute;margin-left:-1.35pt;margin-top:2.1pt;width:462.1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" strokecolor="#1f497d [3215]" strokeweight="3pt">
                <v:shadow color="#243f60 [1604]" opacity=".5" offset="1pt"/>
              </v:shape>
            </w:pict>
          </mc:Fallback>
        </mc:AlternateContent>
      </w:r>
    </w:p>
    <w:tbl>
      <w:tblPr>
        <w:tblStyle w:val="Grilledutableau"/>
        <w:tblW w:w="10001" w:type="dxa"/>
        <w:tblLook w:val="04A0" w:firstRow="1" w:lastRow="0" w:firstColumn="1" w:lastColumn="0" w:noHBand="0" w:noVBand="1"/>
      </w:tblPr>
      <w:tblGrid>
        <w:gridCol w:w="10001"/>
      </w:tblGrid>
      <w:tr w:rsidR="00EB0310" w:rsidRPr="00C62E1C" w:rsidTr="00D60B0F">
        <w:trPr>
          <w:trHeight w:val="269"/>
        </w:trPr>
        <w:tc>
          <w:tcPr>
            <w:tcW w:w="10001" w:type="dxa"/>
          </w:tcPr>
          <w:p w:rsidR="000516E5" w:rsidRDefault="000516E5" w:rsidP="002C01B2">
            <w:pPr>
              <w:spacing w:before="10"/>
              <w:ind w:left="315"/>
              <w:rPr>
                <w:rFonts w:asciiTheme="majorHAnsi" w:hAnsiTheme="majorHAnsi"/>
                <w:sz w:val="20"/>
                <w:szCs w:val="20"/>
              </w:rPr>
            </w:pPr>
          </w:p>
          <w:p w:rsidR="00DD012F" w:rsidRDefault="00DD012F" w:rsidP="002C01B2">
            <w:pPr>
              <w:spacing w:before="10"/>
              <w:ind w:left="315"/>
              <w:rPr>
                <w:rFonts w:asciiTheme="majorHAnsi" w:hAnsiTheme="majorHAnsi"/>
                <w:sz w:val="20"/>
                <w:szCs w:val="20"/>
              </w:rPr>
            </w:pPr>
          </w:p>
          <w:p w:rsidR="00DD012F" w:rsidRPr="00C62E1C" w:rsidRDefault="00DD012F" w:rsidP="002C01B2">
            <w:pPr>
              <w:spacing w:before="10"/>
              <w:ind w:left="315"/>
              <w:rPr>
                <w:rFonts w:asciiTheme="majorHAnsi" w:eastAsia="Cambria" w:hAnsiTheme="majorHAnsi" w:cs="Cambria"/>
                <w:sz w:val="20"/>
                <w:szCs w:val="20"/>
              </w:rPr>
            </w:pPr>
          </w:p>
        </w:tc>
      </w:tr>
    </w:tbl>
    <w:p w:rsidR="00C62E1C" w:rsidRPr="00C62E1C" w:rsidRDefault="00C62E1C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</w:p>
    <w:p w:rsidR="00C62E1C" w:rsidRPr="00C62E1C" w:rsidRDefault="00C62E1C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noProof/>
          <w:color w:val="00206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C595EE" wp14:editId="63159C75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869305" cy="0"/>
                <wp:effectExtent l="0" t="19050" r="36195" b="19050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FD27E" id="AutoShape 9" o:spid="_x0000_s1026" type="#_x0000_t32" style="position:absolute;margin-left:-1.35pt;margin-top:15.4pt;width:462.1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" strokecolor="#1f497d [3215]" strokeweight="3pt">
                <v:shadow color="#243f60 [1604]" opacity=".5" offset="1pt"/>
              </v:shape>
            </w:pict>
          </mc:Fallback>
        </mc:AlternateContent>
      </w:r>
      <w:r w:rsidR="00DA7E62" w:rsidRPr="00C62E1C">
        <w:rPr>
          <w:rFonts w:asciiTheme="majorHAnsi" w:hAnsiTheme="majorHAnsi"/>
          <w:b/>
          <w:color w:val="002060"/>
          <w:sz w:val="20"/>
          <w:szCs w:val="20"/>
        </w:rPr>
        <w:t>Compétences</w:t>
      </w:r>
      <w:r w:rsidRPr="00C62E1C">
        <w:rPr>
          <w:rFonts w:asciiTheme="majorHAnsi" w:hAnsiTheme="majorHAnsi"/>
          <w:b/>
          <w:color w:val="002060"/>
          <w:sz w:val="20"/>
          <w:szCs w:val="20"/>
        </w:rPr>
        <w:t xml:space="preserve"> </w:t>
      </w:r>
    </w:p>
    <w:p w:rsidR="00EB0310" w:rsidRPr="00C62E1C" w:rsidRDefault="00EB0310" w:rsidP="00DA7E62">
      <w:pPr>
        <w:spacing w:after="0" w:line="240" w:lineRule="auto"/>
        <w:rPr>
          <w:rFonts w:asciiTheme="majorHAnsi" w:eastAsia="Times New Roman" w:hAnsiTheme="majorHAnsi" w:cs="Times New Roman"/>
          <w:i/>
          <w:sz w:val="20"/>
          <w:szCs w:val="20"/>
        </w:rPr>
      </w:pPr>
      <w:r w:rsidRPr="00C62E1C">
        <w:rPr>
          <w:rFonts w:asciiTheme="majorHAnsi" w:eastAsia="Times New Roman" w:hAnsiTheme="majorHAnsi" w:cs="Times New Roman"/>
          <w:i/>
          <w:sz w:val="20"/>
          <w:szCs w:val="20"/>
        </w:rPr>
        <w:t xml:space="preserve"> </w:t>
      </w:r>
    </w:p>
    <w:p w:rsidR="00DA7E62" w:rsidRDefault="00DA7E62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  <w:r w:rsidRPr="00C62E1C">
        <w:rPr>
          <w:rFonts w:asciiTheme="majorHAnsi" w:hAnsiTheme="majorHAnsi"/>
          <w:b/>
          <w:color w:val="1F497D" w:themeColor="text2"/>
          <w:sz w:val="20"/>
          <w:szCs w:val="20"/>
        </w:rPr>
        <w:t>Connaissances / Savoir</w:t>
      </w:r>
      <w:r w:rsidR="00FE781C">
        <w:rPr>
          <w:rFonts w:asciiTheme="majorHAnsi" w:hAnsiTheme="majorHAnsi"/>
          <w:b/>
          <w:color w:val="1F497D" w:themeColor="text2"/>
          <w:sz w:val="20"/>
          <w:szCs w:val="20"/>
        </w:rPr>
        <w:t xml:space="preserve"> : </w:t>
      </w:r>
    </w:p>
    <w:p w:rsidR="00FE781C" w:rsidRDefault="00FE781C" w:rsidP="00FE781C">
      <w:pPr>
        <w:pStyle w:val="Default"/>
      </w:pP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>
        <w:rPr>
          <w:sz w:val="20"/>
          <w:szCs w:val="20"/>
        </w:rPr>
        <w:t>•</w:t>
      </w: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Méthodologie de la logistique (notion de base)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Réglementation en matière d'hygiène et de sécurité (notion de base)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Matériels d'alarme et de surveillance (notion de base)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Contraintes liées aux immeubles (notion de base)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Environnement et réseaux professionnels (notion de base) </w:t>
      </w:r>
    </w:p>
    <w:p w:rsidR="000516E5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Langue française (connaissance générale) </w:t>
      </w:r>
    </w:p>
    <w:p w:rsidR="000516E5" w:rsidRPr="00C62E1C" w:rsidRDefault="000516E5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C62E1C" w:rsidRDefault="00DD012F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  <w:r>
        <w:rPr>
          <w:rFonts w:asciiTheme="majorHAnsi" w:hAnsiTheme="majorHAnsi"/>
          <w:b/>
          <w:color w:val="1F497D" w:themeColor="text2"/>
          <w:sz w:val="20"/>
          <w:szCs w:val="20"/>
        </w:rPr>
        <w:t>Savoir / Faire</w:t>
      </w:r>
      <w:r w:rsidR="00C62E1C" w:rsidRPr="00C62E1C">
        <w:rPr>
          <w:rFonts w:asciiTheme="majorHAnsi" w:hAnsiTheme="majorHAnsi"/>
          <w:b/>
          <w:color w:val="1F497D" w:themeColor="text2"/>
          <w:sz w:val="20"/>
          <w:szCs w:val="20"/>
        </w:rPr>
        <w:t> :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Assurer l'entretien courant des outils de l'environnement de travail (application)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Mettre en œuvre les techniques de nettoyage (application)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Appliquer les normes, procédures et règles (application)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Utiliser les logiciels spécifiques à l'activité (notion)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Travailler en équipe (application)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Savoir planifier et respecter des délais (maîtrise)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Savoir utiliser les équipements de sécurité (maîtrise) </w:t>
      </w:r>
    </w:p>
    <w:p w:rsidR="00FE781C" w:rsidRPr="00FE781C" w:rsidRDefault="00FE781C" w:rsidP="00FE781C">
      <w:pPr>
        <w:pStyle w:val="Default"/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• Accueillir et prendre des messages (application) </w:t>
      </w:r>
    </w:p>
    <w:p w:rsidR="00DD012F" w:rsidRDefault="00DD012F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53669B" w:rsidRDefault="0053669B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53669B" w:rsidRDefault="0053669B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DD012F" w:rsidRDefault="00DD012F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  <w:r>
        <w:rPr>
          <w:rFonts w:asciiTheme="majorHAnsi" w:hAnsiTheme="majorHAnsi"/>
          <w:b/>
          <w:color w:val="1F497D" w:themeColor="text2"/>
          <w:sz w:val="20"/>
          <w:szCs w:val="20"/>
        </w:rPr>
        <w:lastRenderedPageBreak/>
        <w:t>Savoir / Etre</w:t>
      </w:r>
      <w:r w:rsidR="00FE781C">
        <w:rPr>
          <w:rFonts w:asciiTheme="majorHAnsi" w:hAnsiTheme="majorHAnsi"/>
          <w:b/>
          <w:color w:val="1F497D" w:themeColor="text2"/>
          <w:sz w:val="20"/>
          <w:szCs w:val="20"/>
        </w:rPr>
        <w:t> :</w:t>
      </w:r>
    </w:p>
    <w:p w:rsidR="00FE781C" w:rsidRPr="00FE781C" w:rsidRDefault="00FE781C" w:rsidP="00DA7E62">
      <w:pPr>
        <w:spacing w:after="0" w:line="240" w:lineRule="auto"/>
        <w:rPr>
          <w:rFonts w:asciiTheme="majorHAnsi" w:hAnsiTheme="majorHAnsi"/>
          <w:sz w:val="20"/>
          <w:szCs w:val="20"/>
        </w:rPr>
      </w:pPr>
    </w:p>
    <w:p w:rsidR="00FE781C" w:rsidRPr="00FE781C" w:rsidRDefault="00FE781C" w:rsidP="00FE781C">
      <w:pPr>
        <w:pStyle w:val="Default"/>
        <w:numPr>
          <w:ilvl w:val="0"/>
          <w:numId w:val="13"/>
        </w:numPr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Maîtrise de soi </w:t>
      </w:r>
    </w:p>
    <w:p w:rsidR="00FE781C" w:rsidRPr="00FE781C" w:rsidRDefault="00FE781C" w:rsidP="00FE781C">
      <w:pPr>
        <w:pStyle w:val="Default"/>
        <w:numPr>
          <w:ilvl w:val="0"/>
          <w:numId w:val="13"/>
        </w:numPr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Sens de l'organisation </w:t>
      </w:r>
    </w:p>
    <w:p w:rsidR="00FE781C" w:rsidRPr="00FE781C" w:rsidRDefault="00FE781C" w:rsidP="00FE781C">
      <w:pPr>
        <w:pStyle w:val="Default"/>
        <w:numPr>
          <w:ilvl w:val="0"/>
          <w:numId w:val="13"/>
        </w:numPr>
        <w:rPr>
          <w:rFonts w:asciiTheme="majorHAnsi" w:hAnsiTheme="majorHAnsi" w:cstheme="minorBidi"/>
          <w:color w:val="auto"/>
          <w:sz w:val="20"/>
          <w:szCs w:val="20"/>
        </w:rPr>
      </w:pPr>
      <w:r w:rsidRPr="00FE781C">
        <w:rPr>
          <w:rFonts w:asciiTheme="majorHAnsi" w:hAnsiTheme="majorHAnsi" w:cstheme="minorBidi"/>
          <w:color w:val="auto"/>
          <w:sz w:val="20"/>
          <w:szCs w:val="20"/>
        </w:rPr>
        <w:t xml:space="preserve">Capacité d'adaptation </w:t>
      </w:r>
    </w:p>
    <w:p w:rsidR="00FE781C" w:rsidRPr="00C62E1C" w:rsidRDefault="00FE781C" w:rsidP="00DA7E62">
      <w:pPr>
        <w:spacing w:after="0" w:line="240" w:lineRule="auto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DA7E62" w:rsidRPr="00C62E1C" w:rsidRDefault="00DA7E62" w:rsidP="00DA7E62">
      <w:pPr>
        <w:spacing w:after="0" w:line="240" w:lineRule="auto"/>
        <w:rPr>
          <w:rFonts w:asciiTheme="majorHAnsi" w:eastAsia="Times New Roman" w:hAnsiTheme="majorHAnsi" w:cs="Times New Roman"/>
          <w:sz w:val="20"/>
          <w:szCs w:val="20"/>
        </w:rPr>
      </w:pPr>
    </w:p>
    <w:p w:rsidR="000516E5" w:rsidRPr="00C62E1C" w:rsidRDefault="000516E5" w:rsidP="00EB0310">
      <w:pPr>
        <w:pStyle w:val="Sansinterligne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0516E5" w:rsidRPr="00C62E1C" w:rsidRDefault="000516E5" w:rsidP="00EB0310">
      <w:pPr>
        <w:pStyle w:val="Sansinterligne"/>
        <w:rPr>
          <w:rFonts w:asciiTheme="majorHAnsi" w:hAnsiTheme="majorHAnsi"/>
          <w:b/>
          <w:color w:val="1F497D" w:themeColor="text2"/>
          <w:sz w:val="20"/>
          <w:szCs w:val="20"/>
        </w:rPr>
      </w:pP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  <w:r w:rsidRPr="00C62E1C">
        <w:rPr>
          <w:rFonts w:asciiTheme="majorHAnsi" w:hAnsiTheme="majorHAnsi"/>
          <w:b/>
          <w:color w:val="002060"/>
          <w:sz w:val="20"/>
          <w:szCs w:val="20"/>
        </w:rPr>
        <w:t xml:space="preserve">Liaisons fonctionnelles </w:t>
      </w:r>
    </w:p>
    <w:p w:rsidR="000516E5" w:rsidRPr="00C62E1C" w:rsidRDefault="000516E5" w:rsidP="00EB0310">
      <w:pPr>
        <w:pStyle w:val="Sansinterligne"/>
        <w:rPr>
          <w:rFonts w:asciiTheme="majorHAnsi" w:hAnsiTheme="majorHAnsi"/>
          <w:b/>
          <w:color w:val="002060"/>
          <w:sz w:val="20"/>
          <w:szCs w:val="20"/>
        </w:rPr>
      </w:pPr>
    </w:p>
    <w:p w:rsidR="00EB0310" w:rsidRPr="00C62E1C" w:rsidRDefault="00EB0310" w:rsidP="00EB0310">
      <w:pPr>
        <w:pStyle w:val="Sansinterligne"/>
        <w:rPr>
          <w:rFonts w:asciiTheme="majorHAnsi" w:hAnsiTheme="majorHAnsi"/>
          <w:b/>
          <w:color w:val="1F497D" w:themeColor="text2"/>
          <w:sz w:val="20"/>
          <w:szCs w:val="20"/>
        </w:rPr>
      </w:pPr>
      <w:r w:rsidRPr="00C62E1C">
        <w:rPr>
          <w:rFonts w:asciiTheme="majorHAnsi" w:hAnsiTheme="majorHAnsi"/>
          <w:b/>
          <w:noProof/>
          <w:color w:val="1F497D" w:themeColor="text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095DC0" wp14:editId="585E6CA2">
                <wp:simplePos x="0" y="0"/>
                <wp:positionH relativeFrom="column">
                  <wp:posOffset>-17145</wp:posOffset>
                </wp:positionH>
                <wp:positionV relativeFrom="paragraph">
                  <wp:posOffset>31750</wp:posOffset>
                </wp:positionV>
                <wp:extent cx="5869305" cy="0"/>
                <wp:effectExtent l="0" t="19050" r="36195" b="19050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A6046" id="AutoShape 10" o:spid="_x0000_s1026" type="#_x0000_t32" style="position:absolute;margin-left:-1.35pt;margin-top:2.5pt;width:462.1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" strokecolor="#1f497d [3215]" strokeweight="3pt">
                <v:shadow color="#243f60 [1604]" opacity=".5" offset="1pt"/>
              </v:shape>
            </w:pict>
          </mc:Fallback>
        </mc:AlternateContent>
      </w:r>
    </w:p>
    <w:tbl>
      <w:tblPr>
        <w:tblStyle w:val="Grilledutableau"/>
        <w:tblW w:w="9884" w:type="dxa"/>
        <w:tblLook w:val="04A0" w:firstRow="1" w:lastRow="0" w:firstColumn="1" w:lastColumn="0" w:noHBand="0" w:noVBand="1"/>
      </w:tblPr>
      <w:tblGrid>
        <w:gridCol w:w="4942"/>
        <w:gridCol w:w="4942"/>
      </w:tblGrid>
      <w:tr w:rsidR="00EB0310" w:rsidRPr="00C62E1C" w:rsidTr="00D60B0F">
        <w:trPr>
          <w:trHeight w:val="240"/>
        </w:trPr>
        <w:tc>
          <w:tcPr>
            <w:tcW w:w="4942" w:type="dxa"/>
          </w:tcPr>
          <w:p w:rsidR="00EB0310" w:rsidRPr="00C62E1C" w:rsidRDefault="00EB0310" w:rsidP="00D60B0F">
            <w:pPr>
              <w:pStyle w:val="Sansinterligne"/>
              <w:jc w:val="center"/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</w:pPr>
            <w:r w:rsidRPr="00C62E1C"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  <w:t>Liens avec d’autres postes ou services</w:t>
            </w:r>
          </w:p>
        </w:tc>
        <w:tc>
          <w:tcPr>
            <w:tcW w:w="4942" w:type="dxa"/>
          </w:tcPr>
          <w:p w:rsidR="00EB0310" w:rsidRPr="00C62E1C" w:rsidRDefault="00EB0310" w:rsidP="00D60B0F">
            <w:pPr>
              <w:pStyle w:val="Sansinterligne"/>
              <w:jc w:val="center"/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</w:pPr>
            <w:r w:rsidRPr="00C62E1C">
              <w:rPr>
                <w:rFonts w:asciiTheme="majorHAnsi" w:hAnsiTheme="majorHAnsi"/>
                <w:b/>
                <w:color w:val="1F497D" w:themeColor="text2"/>
                <w:sz w:val="20"/>
                <w:szCs w:val="20"/>
              </w:rPr>
              <w:t>Nature du lien</w:t>
            </w:r>
          </w:p>
        </w:tc>
      </w:tr>
      <w:tr w:rsidR="00C62E1C" w:rsidRPr="00C62E1C" w:rsidTr="00D60B0F">
        <w:trPr>
          <w:trHeight w:val="661"/>
        </w:trPr>
        <w:tc>
          <w:tcPr>
            <w:tcW w:w="4942" w:type="dxa"/>
          </w:tcPr>
          <w:p w:rsidR="00C62E1C" w:rsidRPr="00C62E1C" w:rsidRDefault="00836E64" w:rsidP="00C62E1C">
            <w:pPr>
              <w:pStyle w:val="TableParagraph"/>
              <w:rPr>
                <w:rFonts w:asciiTheme="majorHAnsi" w:eastAsia="Cambria" w:hAnsiTheme="majorHAnsi" w:cs="Cambria"/>
                <w:sz w:val="20"/>
                <w:szCs w:val="20"/>
                <w:lang w:val="fr-FR"/>
              </w:rPr>
            </w:pPr>
            <w:r>
              <w:rPr>
                <w:rFonts w:asciiTheme="majorHAnsi" w:eastAsia="Cambria" w:hAnsiTheme="majorHAnsi" w:cs="Cambria"/>
                <w:sz w:val="20"/>
                <w:szCs w:val="20"/>
                <w:lang w:val="fr-FR"/>
              </w:rPr>
              <w:t>En lien avec l’ensemble de L’USPN</w:t>
            </w:r>
          </w:p>
        </w:tc>
        <w:tc>
          <w:tcPr>
            <w:tcW w:w="4942" w:type="dxa"/>
          </w:tcPr>
          <w:p w:rsidR="00C62E1C" w:rsidRPr="00C62E1C" w:rsidRDefault="00C62E1C" w:rsidP="00C62E1C">
            <w:pPr>
              <w:pStyle w:val="TableParagraph"/>
              <w:ind w:left="147" w:right="989"/>
              <w:jc w:val="both"/>
              <w:rPr>
                <w:rFonts w:asciiTheme="majorHAnsi" w:eastAsia="Cambria" w:hAnsiTheme="majorHAnsi" w:cs="Cambria"/>
                <w:sz w:val="20"/>
                <w:szCs w:val="20"/>
                <w:lang w:val="fr-FR"/>
              </w:rPr>
            </w:pPr>
          </w:p>
        </w:tc>
      </w:tr>
    </w:tbl>
    <w:p w:rsidR="006B7E8C" w:rsidRPr="00C62E1C" w:rsidRDefault="006B7E8C" w:rsidP="000A18F6">
      <w:pPr>
        <w:pStyle w:val="Sansinterligne"/>
        <w:rPr>
          <w:rFonts w:asciiTheme="majorHAnsi" w:hAnsiTheme="majorHAnsi"/>
          <w:b/>
          <w:color w:val="1F497D" w:themeColor="text2"/>
          <w:sz w:val="20"/>
          <w:szCs w:val="20"/>
        </w:rPr>
      </w:pPr>
    </w:p>
    <w:sectPr w:rsidR="006B7E8C" w:rsidRPr="00C62E1C" w:rsidSect="00D00FE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5CC" w:rsidRDefault="008255CC" w:rsidP="000859D8">
      <w:pPr>
        <w:spacing w:after="0" w:line="240" w:lineRule="auto"/>
      </w:pPr>
      <w:r>
        <w:separator/>
      </w:r>
    </w:p>
  </w:endnote>
  <w:endnote w:type="continuationSeparator" w:id="0">
    <w:p w:rsidR="008255CC" w:rsidRDefault="008255CC" w:rsidP="00085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61F9" w:rsidRDefault="00BE61F9">
    <w:pPr>
      <w:pStyle w:val="Pieddepage"/>
    </w:pPr>
    <w:r>
      <w:rPr>
        <w:noProof/>
      </w:rPr>
      <w:drawing>
        <wp:inline distT="0" distB="0" distL="0" distR="0" wp14:anchorId="5750B648" wp14:editId="4E6DBD59">
          <wp:extent cx="5760720" cy="962614"/>
          <wp:effectExtent l="0" t="0" r="0" b="9525"/>
          <wp:docPr id="178" name="Image 1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FOOT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9" r="-1" b="26480"/>
                  <a:stretch/>
                </pic:blipFill>
                <pic:spPr bwMode="auto">
                  <a:xfrm>
                    <a:off x="0" y="0"/>
                    <a:ext cx="5760720" cy="9626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5CC" w:rsidRDefault="008255CC" w:rsidP="000859D8">
      <w:pPr>
        <w:spacing w:after="0" w:line="240" w:lineRule="auto"/>
      </w:pPr>
      <w:r>
        <w:separator/>
      </w:r>
    </w:p>
  </w:footnote>
  <w:footnote w:type="continuationSeparator" w:id="0">
    <w:p w:rsidR="008255CC" w:rsidRDefault="008255CC" w:rsidP="00085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206" w:rsidRDefault="002A0A9A" w:rsidP="00BE61F9">
    <w:pPr>
      <w:pStyle w:val="En-tte"/>
    </w:pPr>
    <w:sdt>
      <w:sdtPr>
        <w:id w:val="-407542135"/>
        <w:docPartObj>
          <w:docPartGallery w:val="Watermarks"/>
          <w:docPartUnique/>
        </w:docPartObj>
      </w:sdtPr>
      <w:sdtEndPr/>
      <w:sdtContent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71135595" o:spid="_x0000_s77825" type="#_x0000_t136" style="position:absolute;margin-left:0;margin-top:0;width:502.5pt;height:137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EMPLOI TYPE"/>
              <w10:wrap anchorx="margin" anchory="margin"/>
            </v:shape>
          </w:pict>
        </w:r>
      </w:sdtContent>
    </w:sdt>
    <w:r w:rsidR="00BE61F9">
      <w:rPr>
        <w:noProof/>
      </w:rPr>
      <w:drawing>
        <wp:inline distT="0" distB="0" distL="0" distR="0" wp14:anchorId="06D3E56D" wp14:editId="0A154CE2">
          <wp:extent cx="4570348" cy="1558290"/>
          <wp:effectExtent l="0" t="0" r="1905" b="3810"/>
          <wp:docPr id="177" name="Image 1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HEAD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10" t="24020" r="33424"/>
                  <a:stretch/>
                </pic:blipFill>
                <pic:spPr bwMode="auto">
                  <a:xfrm>
                    <a:off x="0" y="0"/>
                    <a:ext cx="4573425" cy="15593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B7C70"/>
    <w:multiLevelType w:val="hybridMultilevel"/>
    <w:tmpl w:val="CE6CBF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D20486">
      <w:numFmt w:val="bullet"/>
      <w:lvlText w:val="•"/>
      <w:lvlJc w:val="left"/>
      <w:pPr>
        <w:ind w:left="1440" w:hanging="360"/>
      </w:pPr>
      <w:rPr>
        <w:rFonts w:ascii="Calibri" w:eastAsiaTheme="minorEastAsia" w:hAnsi="Calibri" w:cs="Calibri" w:hint="default"/>
        <w:sz w:val="20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04CEE"/>
    <w:multiLevelType w:val="hybridMultilevel"/>
    <w:tmpl w:val="F7A29D7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D3C6A"/>
    <w:multiLevelType w:val="hybridMultilevel"/>
    <w:tmpl w:val="3DFC3628"/>
    <w:lvl w:ilvl="0" w:tplc="C8C6E6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1C13"/>
    <w:multiLevelType w:val="hybridMultilevel"/>
    <w:tmpl w:val="8F40F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34D78"/>
    <w:multiLevelType w:val="hybridMultilevel"/>
    <w:tmpl w:val="8848A1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358FC"/>
    <w:multiLevelType w:val="hybridMultilevel"/>
    <w:tmpl w:val="042C80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F0DA2"/>
    <w:multiLevelType w:val="hybridMultilevel"/>
    <w:tmpl w:val="BBD21B02"/>
    <w:lvl w:ilvl="0" w:tplc="5D503F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73FBE"/>
    <w:multiLevelType w:val="hybridMultilevel"/>
    <w:tmpl w:val="1792B2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FC54F7"/>
    <w:multiLevelType w:val="hybridMultilevel"/>
    <w:tmpl w:val="959E66A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D240C8"/>
    <w:multiLevelType w:val="hybridMultilevel"/>
    <w:tmpl w:val="0F14E228"/>
    <w:lvl w:ilvl="0" w:tplc="04DA8B7C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3875F0A"/>
    <w:multiLevelType w:val="hybridMultilevel"/>
    <w:tmpl w:val="B1EC4054"/>
    <w:lvl w:ilvl="0" w:tplc="31E20C12">
      <w:start w:val="1"/>
      <w:numFmt w:val="bullet"/>
      <w:lvlText w:val="-"/>
      <w:lvlJc w:val="left"/>
      <w:pPr>
        <w:ind w:left="822" w:hanging="360"/>
      </w:pPr>
      <w:rPr>
        <w:rFonts w:ascii="Cambria" w:eastAsia="Cambria" w:hAnsi="Cambria" w:hint="default"/>
        <w:w w:val="99"/>
        <w:sz w:val="20"/>
        <w:szCs w:val="20"/>
      </w:rPr>
    </w:lvl>
    <w:lvl w:ilvl="1" w:tplc="636463B6">
      <w:start w:val="1"/>
      <w:numFmt w:val="bullet"/>
      <w:lvlText w:val="•"/>
      <w:lvlJc w:val="left"/>
      <w:pPr>
        <w:ind w:left="1549" w:hanging="360"/>
      </w:pPr>
      <w:rPr>
        <w:rFonts w:hint="default"/>
      </w:rPr>
    </w:lvl>
    <w:lvl w:ilvl="2" w:tplc="D5BAF12A">
      <w:start w:val="1"/>
      <w:numFmt w:val="bullet"/>
      <w:lvlText w:val="•"/>
      <w:lvlJc w:val="left"/>
      <w:pPr>
        <w:ind w:left="2275" w:hanging="360"/>
      </w:pPr>
      <w:rPr>
        <w:rFonts w:hint="default"/>
      </w:rPr>
    </w:lvl>
    <w:lvl w:ilvl="3" w:tplc="5D8E8608">
      <w:start w:val="1"/>
      <w:numFmt w:val="bullet"/>
      <w:lvlText w:val="•"/>
      <w:lvlJc w:val="left"/>
      <w:pPr>
        <w:ind w:left="3001" w:hanging="360"/>
      </w:pPr>
      <w:rPr>
        <w:rFonts w:hint="default"/>
      </w:rPr>
    </w:lvl>
    <w:lvl w:ilvl="4" w:tplc="525CE8CA">
      <w:start w:val="1"/>
      <w:numFmt w:val="bullet"/>
      <w:lvlText w:val="•"/>
      <w:lvlJc w:val="left"/>
      <w:pPr>
        <w:ind w:left="3727" w:hanging="360"/>
      </w:pPr>
      <w:rPr>
        <w:rFonts w:hint="default"/>
      </w:rPr>
    </w:lvl>
    <w:lvl w:ilvl="5" w:tplc="41EA1106">
      <w:start w:val="1"/>
      <w:numFmt w:val="bullet"/>
      <w:lvlText w:val="•"/>
      <w:lvlJc w:val="left"/>
      <w:pPr>
        <w:ind w:left="4454" w:hanging="360"/>
      </w:pPr>
      <w:rPr>
        <w:rFonts w:hint="default"/>
      </w:rPr>
    </w:lvl>
    <w:lvl w:ilvl="6" w:tplc="7E9EDC94">
      <w:start w:val="1"/>
      <w:numFmt w:val="bullet"/>
      <w:lvlText w:val="•"/>
      <w:lvlJc w:val="left"/>
      <w:pPr>
        <w:ind w:left="5180" w:hanging="360"/>
      </w:pPr>
      <w:rPr>
        <w:rFonts w:hint="default"/>
      </w:rPr>
    </w:lvl>
    <w:lvl w:ilvl="7" w:tplc="D3B8B056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8" w:tplc="4FA4C008">
      <w:start w:val="1"/>
      <w:numFmt w:val="bullet"/>
      <w:lvlText w:val="•"/>
      <w:lvlJc w:val="left"/>
      <w:pPr>
        <w:ind w:left="6633" w:hanging="360"/>
      </w:pPr>
      <w:rPr>
        <w:rFonts w:hint="default"/>
      </w:rPr>
    </w:lvl>
  </w:abstractNum>
  <w:abstractNum w:abstractNumId="11" w15:restartNumberingAfterBreak="0">
    <w:nsid w:val="447A4F63"/>
    <w:multiLevelType w:val="hybridMultilevel"/>
    <w:tmpl w:val="BCAEE8FE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1506DC"/>
    <w:multiLevelType w:val="hybridMultilevel"/>
    <w:tmpl w:val="C208393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5177C"/>
    <w:multiLevelType w:val="hybridMultilevel"/>
    <w:tmpl w:val="272C236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69549D"/>
    <w:multiLevelType w:val="hybridMultilevel"/>
    <w:tmpl w:val="A8960DBE"/>
    <w:lvl w:ilvl="0" w:tplc="04DA8B7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986FF5"/>
    <w:multiLevelType w:val="hybridMultilevel"/>
    <w:tmpl w:val="D0000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CE0F7A"/>
    <w:multiLevelType w:val="hybridMultilevel"/>
    <w:tmpl w:val="DB060F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8C0439"/>
    <w:multiLevelType w:val="hybridMultilevel"/>
    <w:tmpl w:val="44640D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B247B6"/>
    <w:multiLevelType w:val="hybridMultilevel"/>
    <w:tmpl w:val="7518BEA4"/>
    <w:lvl w:ilvl="0" w:tplc="61CADC84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8F0E01"/>
    <w:multiLevelType w:val="hybridMultilevel"/>
    <w:tmpl w:val="F85C9EC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914037"/>
    <w:multiLevelType w:val="hybridMultilevel"/>
    <w:tmpl w:val="835E1A60"/>
    <w:lvl w:ilvl="0" w:tplc="2CB2FA18">
      <w:start w:val="1"/>
      <w:numFmt w:val="bullet"/>
      <w:lvlText w:val="-"/>
      <w:lvlJc w:val="left"/>
      <w:pPr>
        <w:ind w:left="822" w:hanging="341"/>
      </w:pPr>
      <w:rPr>
        <w:rFonts w:ascii="Cambria" w:eastAsia="Cambria" w:hAnsi="Cambria" w:hint="default"/>
        <w:w w:val="99"/>
        <w:sz w:val="20"/>
        <w:szCs w:val="20"/>
      </w:rPr>
    </w:lvl>
    <w:lvl w:ilvl="1" w:tplc="2EEA3764">
      <w:start w:val="1"/>
      <w:numFmt w:val="bullet"/>
      <w:lvlText w:val="•"/>
      <w:lvlJc w:val="left"/>
      <w:pPr>
        <w:ind w:left="1549" w:hanging="341"/>
      </w:pPr>
      <w:rPr>
        <w:rFonts w:hint="default"/>
      </w:rPr>
    </w:lvl>
    <w:lvl w:ilvl="2" w:tplc="726AB364">
      <w:start w:val="1"/>
      <w:numFmt w:val="bullet"/>
      <w:lvlText w:val="•"/>
      <w:lvlJc w:val="left"/>
      <w:pPr>
        <w:ind w:left="2275" w:hanging="341"/>
      </w:pPr>
      <w:rPr>
        <w:rFonts w:hint="default"/>
      </w:rPr>
    </w:lvl>
    <w:lvl w:ilvl="3" w:tplc="8DF440B2">
      <w:start w:val="1"/>
      <w:numFmt w:val="bullet"/>
      <w:lvlText w:val="•"/>
      <w:lvlJc w:val="left"/>
      <w:pPr>
        <w:ind w:left="3001" w:hanging="341"/>
      </w:pPr>
      <w:rPr>
        <w:rFonts w:hint="default"/>
      </w:rPr>
    </w:lvl>
    <w:lvl w:ilvl="4" w:tplc="47D8A10E">
      <w:start w:val="1"/>
      <w:numFmt w:val="bullet"/>
      <w:lvlText w:val="•"/>
      <w:lvlJc w:val="left"/>
      <w:pPr>
        <w:ind w:left="3727" w:hanging="341"/>
      </w:pPr>
      <w:rPr>
        <w:rFonts w:hint="default"/>
      </w:rPr>
    </w:lvl>
    <w:lvl w:ilvl="5" w:tplc="278CA9D0">
      <w:start w:val="1"/>
      <w:numFmt w:val="bullet"/>
      <w:lvlText w:val="•"/>
      <w:lvlJc w:val="left"/>
      <w:pPr>
        <w:ind w:left="4454" w:hanging="341"/>
      </w:pPr>
      <w:rPr>
        <w:rFonts w:hint="default"/>
      </w:rPr>
    </w:lvl>
    <w:lvl w:ilvl="6" w:tplc="35B02946">
      <w:start w:val="1"/>
      <w:numFmt w:val="bullet"/>
      <w:lvlText w:val="•"/>
      <w:lvlJc w:val="left"/>
      <w:pPr>
        <w:ind w:left="5180" w:hanging="341"/>
      </w:pPr>
      <w:rPr>
        <w:rFonts w:hint="default"/>
      </w:rPr>
    </w:lvl>
    <w:lvl w:ilvl="7" w:tplc="D37AA89C">
      <w:start w:val="1"/>
      <w:numFmt w:val="bullet"/>
      <w:lvlText w:val="•"/>
      <w:lvlJc w:val="left"/>
      <w:pPr>
        <w:ind w:left="5906" w:hanging="341"/>
      </w:pPr>
      <w:rPr>
        <w:rFonts w:hint="default"/>
      </w:rPr>
    </w:lvl>
    <w:lvl w:ilvl="8" w:tplc="E3F82EDE">
      <w:start w:val="1"/>
      <w:numFmt w:val="bullet"/>
      <w:lvlText w:val="•"/>
      <w:lvlJc w:val="left"/>
      <w:pPr>
        <w:ind w:left="6633" w:hanging="341"/>
      </w:pPr>
      <w:rPr>
        <w:rFonts w:hint="default"/>
      </w:rPr>
    </w:lvl>
  </w:abstractNum>
  <w:num w:numId="1">
    <w:abstractNumId w:val="6"/>
  </w:num>
  <w:num w:numId="2">
    <w:abstractNumId w:val="18"/>
  </w:num>
  <w:num w:numId="3">
    <w:abstractNumId w:val="1"/>
  </w:num>
  <w:num w:numId="4">
    <w:abstractNumId w:val="17"/>
  </w:num>
  <w:num w:numId="5">
    <w:abstractNumId w:val="2"/>
  </w:num>
  <w:num w:numId="6">
    <w:abstractNumId w:val="10"/>
  </w:num>
  <w:num w:numId="7">
    <w:abstractNumId w:val="20"/>
  </w:num>
  <w:num w:numId="8">
    <w:abstractNumId w:val="7"/>
  </w:num>
  <w:num w:numId="9">
    <w:abstractNumId w:val="15"/>
  </w:num>
  <w:num w:numId="10">
    <w:abstractNumId w:val="16"/>
  </w:num>
  <w:num w:numId="11">
    <w:abstractNumId w:val="4"/>
  </w:num>
  <w:num w:numId="12">
    <w:abstractNumId w:val="3"/>
  </w:num>
  <w:num w:numId="13">
    <w:abstractNumId w:val="0"/>
  </w:num>
  <w:num w:numId="14">
    <w:abstractNumId w:val="5"/>
  </w:num>
  <w:num w:numId="15">
    <w:abstractNumId w:val="14"/>
  </w:num>
  <w:num w:numId="16">
    <w:abstractNumId w:val="9"/>
  </w:num>
  <w:num w:numId="17">
    <w:abstractNumId w:val="8"/>
  </w:num>
  <w:num w:numId="18">
    <w:abstractNumId w:val="11"/>
  </w:num>
  <w:num w:numId="19">
    <w:abstractNumId w:val="12"/>
  </w:num>
  <w:num w:numId="20">
    <w:abstractNumId w:val="13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77826"/>
    <o:shapelayout v:ext="edit">
      <o:idmap v:ext="edit" data="76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96C"/>
    <w:rsid w:val="000015B0"/>
    <w:rsid w:val="00027976"/>
    <w:rsid w:val="00037763"/>
    <w:rsid w:val="000516E5"/>
    <w:rsid w:val="000859D8"/>
    <w:rsid w:val="000A18F6"/>
    <w:rsid w:val="000B7163"/>
    <w:rsid w:val="00144A31"/>
    <w:rsid w:val="00191013"/>
    <w:rsid w:val="00293E5F"/>
    <w:rsid w:val="002969CA"/>
    <w:rsid w:val="002A0A9A"/>
    <w:rsid w:val="002C01B2"/>
    <w:rsid w:val="002E353A"/>
    <w:rsid w:val="00300636"/>
    <w:rsid w:val="00361EB2"/>
    <w:rsid w:val="00363E79"/>
    <w:rsid w:val="00374DCF"/>
    <w:rsid w:val="00385A9C"/>
    <w:rsid w:val="0039629B"/>
    <w:rsid w:val="0039765C"/>
    <w:rsid w:val="003A563E"/>
    <w:rsid w:val="003C2D7E"/>
    <w:rsid w:val="003D0C93"/>
    <w:rsid w:val="003E77D8"/>
    <w:rsid w:val="003F522C"/>
    <w:rsid w:val="00401480"/>
    <w:rsid w:val="00435552"/>
    <w:rsid w:val="00440D56"/>
    <w:rsid w:val="00444594"/>
    <w:rsid w:val="004B134F"/>
    <w:rsid w:val="004F4B13"/>
    <w:rsid w:val="0051651B"/>
    <w:rsid w:val="005234F6"/>
    <w:rsid w:val="0053669B"/>
    <w:rsid w:val="005866E3"/>
    <w:rsid w:val="005A188D"/>
    <w:rsid w:val="005B79B4"/>
    <w:rsid w:val="006520E6"/>
    <w:rsid w:val="0065301C"/>
    <w:rsid w:val="00686AF3"/>
    <w:rsid w:val="006A12B8"/>
    <w:rsid w:val="006B7E8C"/>
    <w:rsid w:val="006C756E"/>
    <w:rsid w:val="006E443B"/>
    <w:rsid w:val="00763B08"/>
    <w:rsid w:val="007861AC"/>
    <w:rsid w:val="007B4A08"/>
    <w:rsid w:val="007E1A0F"/>
    <w:rsid w:val="007F70C6"/>
    <w:rsid w:val="008255CC"/>
    <w:rsid w:val="00836E64"/>
    <w:rsid w:val="008832B0"/>
    <w:rsid w:val="008A44D5"/>
    <w:rsid w:val="008E7CDA"/>
    <w:rsid w:val="008F52DF"/>
    <w:rsid w:val="008F755D"/>
    <w:rsid w:val="0093696C"/>
    <w:rsid w:val="009378DD"/>
    <w:rsid w:val="00947EDE"/>
    <w:rsid w:val="009E238D"/>
    <w:rsid w:val="00A10568"/>
    <w:rsid w:val="00A63254"/>
    <w:rsid w:val="00A77E9E"/>
    <w:rsid w:val="00AA4307"/>
    <w:rsid w:val="00AF7AA8"/>
    <w:rsid w:val="00B069E6"/>
    <w:rsid w:val="00B20FC0"/>
    <w:rsid w:val="00B46153"/>
    <w:rsid w:val="00B85908"/>
    <w:rsid w:val="00BA7810"/>
    <w:rsid w:val="00BE61F9"/>
    <w:rsid w:val="00C16F1C"/>
    <w:rsid w:val="00C22E57"/>
    <w:rsid w:val="00C62E1C"/>
    <w:rsid w:val="00C86F8B"/>
    <w:rsid w:val="00C92656"/>
    <w:rsid w:val="00CA62BC"/>
    <w:rsid w:val="00CC03F5"/>
    <w:rsid w:val="00D00FE2"/>
    <w:rsid w:val="00D43B4A"/>
    <w:rsid w:val="00DA7E62"/>
    <w:rsid w:val="00DB20D7"/>
    <w:rsid w:val="00DD012F"/>
    <w:rsid w:val="00DD4B0A"/>
    <w:rsid w:val="00DE1AC1"/>
    <w:rsid w:val="00DE1E33"/>
    <w:rsid w:val="00E07263"/>
    <w:rsid w:val="00E13CC1"/>
    <w:rsid w:val="00E263CD"/>
    <w:rsid w:val="00E629B8"/>
    <w:rsid w:val="00E72AE3"/>
    <w:rsid w:val="00EA1F81"/>
    <w:rsid w:val="00EA2839"/>
    <w:rsid w:val="00EB0310"/>
    <w:rsid w:val="00EB4F3B"/>
    <w:rsid w:val="00EB509F"/>
    <w:rsid w:val="00EC5B0F"/>
    <w:rsid w:val="00ED3C7D"/>
    <w:rsid w:val="00EE10E4"/>
    <w:rsid w:val="00EE1A0C"/>
    <w:rsid w:val="00EE4F10"/>
    <w:rsid w:val="00F50721"/>
    <w:rsid w:val="00F77673"/>
    <w:rsid w:val="00FE4F21"/>
    <w:rsid w:val="00FE5F77"/>
    <w:rsid w:val="00FE781C"/>
    <w:rsid w:val="00FF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,"/>
  <w:listSeparator w:val=";"/>
  <w14:docId w14:val="78C32782"/>
  <w15:docId w15:val="{B22FC84F-C86D-4120-9440-390AA8EA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7D8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C01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ous-titre">
    <w:name w:val="Subtitle"/>
    <w:basedOn w:val="Normal"/>
    <w:next w:val="Normal"/>
    <w:link w:val="Sous-titreCar"/>
    <w:uiPriority w:val="11"/>
    <w:qFormat/>
    <w:rsid w:val="0065301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65301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Sansinterligne">
    <w:name w:val="No Spacing"/>
    <w:uiPriority w:val="1"/>
    <w:qFormat/>
    <w:rsid w:val="0065301C"/>
    <w:pPr>
      <w:spacing w:after="0" w:line="240" w:lineRule="auto"/>
    </w:pPr>
  </w:style>
  <w:style w:type="paragraph" w:styleId="Paragraphedeliste">
    <w:name w:val="List Paragraph"/>
    <w:basedOn w:val="Normal"/>
    <w:uiPriority w:val="1"/>
    <w:qFormat/>
    <w:rsid w:val="00F5072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36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696C"/>
  </w:style>
  <w:style w:type="paragraph" w:styleId="Pieddepage">
    <w:name w:val="footer"/>
    <w:basedOn w:val="Normal"/>
    <w:link w:val="PieddepageCar"/>
    <w:uiPriority w:val="99"/>
    <w:unhideWhenUsed/>
    <w:rsid w:val="00936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696C"/>
  </w:style>
  <w:style w:type="table" w:styleId="Grilledutableau">
    <w:name w:val="Table Grid"/>
    <w:basedOn w:val="TableauNormal"/>
    <w:uiPriority w:val="59"/>
    <w:rsid w:val="00936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3696C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6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61AC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2C01B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TableParagraph">
    <w:name w:val="Table Paragraph"/>
    <w:basedOn w:val="Normal"/>
    <w:uiPriority w:val="1"/>
    <w:qFormat/>
    <w:rsid w:val="00C62E1C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Default">
    <w:name w:val="Default"/>
    <w:rsid w:val="00FE78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a.enseignementsup-recherche.gouv.fr/pages/fiche_emploi_type_referens_iii_itrf/?refine.referens_id=G5B4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677B0B1-9F39-4D9B-BF95-E9B404AE9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678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UPN</Company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kechit</dc:creator>
  <cp:lastModifiedBy>Lalla-Sadia AGNAOU SOUFIANE</cp:lastModifiedBy>
  <cp:revision>6</cp:revision>
  <dcterms:created xsi:type="dcterms:W3CDTF">2024-03-27T13:24:00Z</dcterms:created>
  <dcterms:modified xsi:type="dcterms:W3CDTF">2024-04-29T12:53:00Z</dcterms:modified>
</cp:coreProperties>
</file>